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C755A" w14:textId="77777777" w:rsidR="002406EB" w:rsidRPr="00EE5251" w:rsidRDefault="002406EB" w:rsidP="00EE5251">
      <w:pPr>
        <w:framePr w:hSpace="180" w:wrap="around" w:vAnchor="text" w:hAnchor="text"/>
        <w:spacing w:after="0" w:line="240" w:lineRule="auto"/>
        <w:jc w:val="both"/>
        <w:rPr>
          <w:rFonts w:eastAsia="Times New Roman" w:cstheme="minorHAnsi"/>
          <w:color w:val="222222"/>
          <w:lang w:eastAsia="tr-TR"/>
        </w:rPr>
      </w:pPr>
    </w:p>
    <w:p w14:paraId="52D6199B" w14:textId="52D809A1" w:rsidR="00E24D9E" w:rsidRPr="00EE5251" w:rsidRDefault="0038773C" w:rsidP="00EE5251">
      <w:pPr>
        <w:framePr w:hSpace="180" w:wrap="around" w:vAnchor="text" w:hAnchor="text"/>
        <w:spacing w:after="0" w:line="240" w:lineRule="auto"/>
        <w:ind w:left="720"/>
        <w:jc w:val="both"/>
        <w:rPr>
          <w:rFonts w:eastAsia="Times New Roman" w:cstheme="minorHAnsi"/>
          <w:color w:val="222222"/>
          <w:lang w:eastAsia="tr-TR"/>
        </w:rPr>
      </w:pPr>
      <w:r>
        <w:rPr>
          <w:rFonts w:eastAsia="Times New Roman" w:cstheme="minorHAnsi"/>
          <w:color w:val="222222"/>
          <w:lang w:eastAsia="tr-TR"/>
        </w:rPr>
        <w:t>      </w:t>
      </w:r>
      <w:r w:rsidR="00DA6D2E">
        <w:rPr>
          <w:rFonts w:eastAsia="Times New Roman" w:cstheme="minorHAnsi"/>
          <w:color w:val="222222"/>
          <w:lang w:eastAsia="tr-TR"/>
        </w:rPr>
        <w:t xml:space="preserve">Daü’deki çift diploma Programı’nın </w:t>
      </w:r>
      <w:r w:rsidR="006A1F31">
        <w:rPr>
          <w:rFonts w:eastAsia="Times New Roman" w:cstheme="minorHAnsi"/>
          <w:color w:val="222222"/>
          <w:lang w:eastAsia="tr-TR"/>
        </w:rPr>
        <w:t xml:space="preserve">M1 </w:t>
      </w:r>
      <w:r>
        <w:rPr>
          <w:rFonts w:eastAsia="Times New Roman" w:cstheme="minorHAnsi"/>
          <w:color w:val="222222"/>
          <w:lang w:eastAsia="tr-TR"/>
        </w:rPr>
        <w:t>MM</w:t>
      </w:r>
      <w:r w:rsidR="00DA6D2E">
        <w:rPr>
          <w:rFonts w:eastAsia="Times New Roman" w:cstheme="minorHAnsi"/>
          <w:color w:val="222222"/>
          <w:lang w:eastAsia="tr-TR"/>
        </w:rPr>
        <w:t xml:space="preserve"> kısmı</w:t>
      </w:r>
    </w:p>
    <w:p w14:paraId="22BB39B1" w14:textId="77777777" w:rsidR="00AD38A3" w:rsidRPr="00EE5251" w:rsidRDefault="00AD38A3" w:rsidP="00EE5251">
      <w:pPr>
        <w:framePr w:hSpace="180" w:wrap="around" w:vAnchor="text" w:hAnchor="text"/>
        <w:spacing w:after="0" w:line="240" w:lineRule="auto"/>
        <w:ind w:left="720"/>
        <w:jc w:val="both"/>
        <w:rPr>
          <w:rFonts w:eastAsia="Times New Roman" w:cstheme="minorHAnsi"/>
          <w:color w:val="222222"/>
          <w:lang w:eastAsia="tr-TR"/>
        </w:rPr>
      </w:pPr>
    </w:p>
    <w:tbl>
      <w:tblPr>
        <w:tblStyle w:val="PlainTable1"/>
        <w:tblW w:w="0" w:type="auto"/>
        <w:tblLook w:val="04A0" w:firstRow="1" w:lastRow="0" w:firstColumn="1" w:lastColumn="0" w:noHBand="0" w:noVBand="1"/>
      </w:tblPr>
      <w:tblGrid>
        <w:gridCol w:w="2165"/>
        <w:gridCol w:w="2205"/>
        <w:gridCol w:w="2200"/>
      </w:tblGrid>
      <w:tr w:rsidR="00B71886" w:rsidRPr="00EE5251" w14:paraId="56D35CC9" w14:textId="77777777" w:rsidTr="00847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78295999" w14:textId="504D3E57"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Course Code</w:t>
            </w:r>
          </w:p>
        </w:tc>
        <w:tc>
          <w:tcPr>
            <w:tcW w:w="2205" w:type="dxa"/>
          </w:tcPr>
          <w:p w14:paraId="655F2962" w14:textId="41809072" w:rsidR="00B71886" w:rsidRPr="00EE5251" w:rsidRDefault="00B71886" w:rsidP="00EE5251">
            <w:pPr>
              <w:framePr w:hSpace="180" w:wrap="around" w:vAnchor="text" w:hAnchor="text"/>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Course Name</w:t>
            </w:r>
          </w:p>
        </w:tc>
        <w:tc>
          <w:tcPr>
            <w:tcW w:w="2200" w:type="dxa"/>
          </w:tcPr>
          <w:p w14:paraId="0EC37689" w14:textId="7060F895" w:rsidR="00B71886" w:rsidRPr="00EE5251" w:rsidRDefault="00B71886" w:rsidP="00EE5251">
            <w:pPr>
              <w:framePr w:hSpace="180" w:wrap="around" w:vAnchor="text" w:hAnchor="text"/>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Status of the Course</w:t>
            </w:r>
          </w:p>
        </w:tc>
      </w:tr>
      <w:tr w:rsidR="00B71886" w:rsidRPr="00EE5251" w14:paraId="61CAE6BD"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059B81C9" w14:textId="2188E7F2"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Math501</w:t>
            </w:r>
          </w:p>
        </w:tc>
        <w:tc>
          <w:tcPr>
            <w:tcW w:w="2205" w:type="dxa"/>
          </w:tcPr>
          <w:p w14:paraId="39CEABAD" w14:textId="4928DC35"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Anal</w:t>
            </w:r>
            <w:r w:rsidR="00DA6D2E">
              <w:rPr>
                <w:rFonts w:eastAsia="Times New Roman" w:cstheme="minorHAnsi"/>
                <w:color w:val="222222"/>
                <w:lang w:eastAsia="tr-TR"/>
              </w:rPr>
              <w:t>iz</w:t>
            </w:r>
          </w:p>
        </w:tc>
        <w:tc>
          <w:tcPr>
            <w:tcW w:w="2200" w:type="dxa"/>
          </w:tcPr>
          <w:p w14:paraId="489CD367" w14:textId="1205A6F5" w:rsidR="00B71886" w:rsidRPr="00EE5251" w:rsidRDefault="00DA6D2E"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Pr>
                <w:rFonts w:eastAsia="Times New Roman" w:cstheme="minorHAnsi"/>
                <w:color w:val="222222"/>
                <w:lang w:eastAsia="tr-TR"/>
              </w:rPr>
              <w:t>Zorunlu</w:t>
            </w:r>
          </w:p>
        </w:tc>
      </w:tr>
      <w:tr w:rsidR="00B71886" w:rsidRPr="00EE5251" w14:paraId="36BF839B" w14:textId="77777777" w:rsidTr="0084728F">
        <w:tc>
          <w:tcPr>
            <w:cnfStyle w:val="001000000000" w:firstRow="0" w:lastRow="0" w:firstColumn="1" w:lastColumn="0" w:oddVBand="0" w:evenVBand="0" w:oddHBand="0" w:evenHBand="0" w:firstRowFirstColumn="0" w:firstRowLastColumn="0" w:lastRowFirstColumn="0" w:lastRowLastColumn="0"/>
            <w:tcW w:w="2165" w:type="dxa"/>
          </w:tcPr>
          <w:p w14:paraId="4002C690" w14:textId="02F1C428"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Math566</w:t>
            </w:r>
          </w:p>
        </w:tc>
        <w:tc>
          <w:tcPr>
            <w:tcW w:w="2205" w:type="dxa"/>
          </w:tcPr>
          <w:p w14:paraId="45885D5A" w14:textId="4B52C6FC"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Line</w:t>
            </w:r>
            <w:r w:rsidR="00DA6D2E">
              <w:rPr>
                <w:rFonts w:eastAsia="Times New Roman" w:cstheme="minorHAnsi"/>
                <w:color w:val="222222"/>
                <w:lang w:eastAsia="tr-TR"/>
              </w:rPr>
              <w:t>er Cebir</w:t>
            </w:r>
          </w:p>
        </w:tc>
        <w:tc>
          <w:tcPr>
            <w:tcW w:w="2200" w:type="dxa"/>
          </w:tcPr>
          <w:p w14:paraId="1B7213C6" w14:textId="2377E8C3" w:rsidR="00B71886" w:rsidRPr="00EE5251" w:rsidRDefault="00DA6D2E"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Pr>
                <w:rFonts w:eastAsia="Times New Roman" w:cstheme="minorHAnsi"/>
                <w:color w:val="222222"/>
                <w:lang w:eastAsia="tr-TR"/>
              </w:rPr>
              <w:t>Zorunlu</w:t>
            </w:r>
          </w:p>
        </w:tc>
      </w:tr>
      <w:tr w:rsidR="004F771D" w:rsidRPr="00EE5251" w14:paraId="61B875BA"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6C28B171" w14:textId="4C6FCDF5" w:rsidR="004F771D" w:rsidRPr="00EE5251" w:rsidRDefault="004F771D" w:rsidP="004F771D">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w:t>
            </w:r>
            <w:r>
              <w:rPr>
                <w:rFonts w:eastAsia="Times New Roman" w:cstheme="minorHAnsi"/>
                <w:color w:val="222222"/>
                <w:lang w:eastAsia="tr-TR"/>
              </w:rPr>
              <w:t>5XX</w:t>
            </w:r>
          </w:p>
        </w:tc>
        <w:tc>
          <w:tcPr>
            <w:tcW w:w="2205" w:type="dxa"/>
          </w:tcPr>
          <w:p w14:paraId="702C2E9D" w14:textId="2A875AE1" w:rsidR="004F771D" w:rsidRPr="00EE5251" w:rsidRDefault="004F771D" w:rsidP="004F771D">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p>
        </w:tc>
        <w:tc>
          <w:tcPr>
            <w:tcW w:w="2200" w:type="dxa"/>
          </w:tcPr>
          <w:p w14:paraId="6A0532E5" w14:textId="7D9471C9" w:rsidR="004F771D" w:rsidRPr="00EE5251" w:rsidRDefault="00DA6D2E" w:rsidP="004F771D">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Pr>
                <w:rFonts w:eastAsia="Times New Roman" w:cstheme="minorHAnsi"/>
                <w:color w:val="222222"/>
                <w:lang w:eastAsia="tr-TR"/>
              </w:rPr>
              <w:t>Seçmeli</w:t>
            </w:r>
          </w:p>
        </w:tc>
      </w:tr>
      <w:tr w:rsidR="004F771D" w:rsidRPr="00EE5251" w14:paraId="6EF2631B" w14:textId="77777777" w:rsidTr="0084728F">
        <w:tc>
          <w:tcPr>
            <w:cnfStyle w:val="001000000000" w:firstRow="0" w:lastRow="0" w:firstColumn="1" w:lastColumn="0" w:oddVBand="0" w:evenVBand="0" w:oddHBand="0" w:evenHBand="0" w:firstRowFirstColumn="0" w:firstRowLastColumn="0" w:lastRowFirstColumn="0" w:lastRowLastColumn="0"/>
            <w:tcW w:w="2165" w:type="dxa"/>
          </w:tcPr>
          <w:p w14:paraId="7C8943B2" w14:textId="5653F4FF" w:rsidR="004F771D" w:rsidRPr="00EE5251" w:rsidRDefault="004F771D" w:rsidP="004F771D">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w:t>
            </w:r>
            <w:r>
              <w:rPr>
                <w:rFonts w:eastAsia="Times New Roman" w:cstheme="minorHAnsi"/>
                <w:color w:val="222222"/>
                <w:lang w:eastAsia="tr-TR"/>
              </w:rPr>
              <w:t>5XX</w:t>
            </w:r>
          </w:p>
        </w:tc>
        <w:tc>
          <w:tcPr>
            <w:tcW w:w="2205" w:type="dxa"/>
          </w:tcPr>
          <w:p w14:paraId="38F70FC8" w14:textId="7B74FC44" w:rsidR="004F771D" w:rsidRPr="00EE5251" w:rsidRDefault="004F771D" w:rsidP="004F771D">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p>
        </w:tc>
        <w:tc>
          <w:tcPr>
            <w:tcW w:w="2200" w:type="dxa"/>
          </w:tcPr>
          <w:p w14:paraId="792538E7" w14:textId="0A600F70" w:rsidR="004F771D" w:rsidRPr="00EE5251" w:rsidRDefault="00DA6D2E" w:rsidP="004F771D">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Pr>
                <w:rFonts w:eastAsia="Times New Roman" w:cstheme="minorHAnsi"/>
                <w:color w:val="222222"/>
                <w:lang w:eastAsia="tr-TR"/>
              </w:rPr>
              <w:t>Seçmeli</w:t>
            </w:r>
          </w:p>
        </w:tc>
      </w:tr>
      <w:tr w:rsidR="00B71886" w:rsidRPr="00EE5251" w14:paraId="360CBCF6"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63D0ECC1" w14:textId="5E23D93F"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w:t>
            </w:r>
            <w:r w:rsidR="0084728F">
              <w:rPr>
                <w:rFonts w:eastAsia="Times New Roman" w:cstheme="minorHAnsi"/>
                <w:color w:val="222222"/>
                <w:lang w:eastAsia="tr-TR"/>
              </w:rPr>
              <w:t>5XX</w:t>
            </w:r>
          </w:p>
        </w:tc>
        <w:tc>
          <w:tcPr>
            <w:tcW w:w="2205" w:type="dxa"/>
          </w:tcPr>
          <w:p w14:paraId="6117A252" w14:textId="3B262951"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p>
        </w:tc>
        <w:tc>
          <w:tcPr>
            <w:tcW w:w="2200" w:type="dxa"/>
          </w:tcPr>
          <w:p w14:paraId="62BB0771" w14:textId="165C93AF" w:rsidR="00B71886" w:rsidRPr="00EE5251" w:rsidRDefault="00DA6D2E"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Pr>
                <w:rFonts w:eastAsia="Times New Roman" w:cstheme="minorHAnsi"/>
                <w:color w:val="222222"/>
                <w:lang w:eastAsia="tr-TR"/>
              </w:rPr>
              <w:t>Seçmeli</w:t>
            </w:r>
          </w:p>
        </w:tc>
      </w:tr>
      <w:tr w:rsidR="00B71886" w:rsidRPr="00EE5251" w14:paraId="2A140769" w14:textId="77777777" w:rsidTr="0084728F">
        <w:tc>
          <w:tcPr>
            <w:cnfStyle w:val="001000000000" w:firstRow="0" w:lastRow="0" w:firstColumn="1" w:lastColumn="0" w:oddVBand="0" w:evenVBand="0" w:oddHBand="0" w:evenHBand="0" w:firstRowFirstColumn="0" w:firstRowLastColumn="0" w:lastRowFirstColumn="0" w:lastRowLastColumn="0"/>
            <w:tcW w:w="2165" w:type="dxa"/>
          </w:tcPr>
          <w:p w14:paraId="21BA024F" w14:textId="37A68DD4"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w:t>
            </w:r>
            <w:r w:rsidR="0084728F">
              <w:rPr>
                <w:rFonts w:eastAsia="Times New Roman" w:cstheme="minorHAnsi"/>
                <w:color w:val="222222"/>
                <w:lang w:eastAsia="tr-TR"/>
              </w:rPr>
              <w:t>5XX</w:t>
            </w:r>
          </w:p>
        </w:tc>
        <w:tc>
          <w:tcPr>
            <w:tcW w:w="2205" w:type="dxa"/>
          </w:tcPr>
          <w:p w14:paraId="77F75B79" w14:textId="06E1F79E"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p>
        </w:tc>
        <w:tc>
          <w:tcPr>
            <w:tcW w:w="2200" w:type="dxa"/>
          </w:tcPr>
          <w:p w14:paraId="677D3BCC" w14:textId="137DF156"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Elective</w:t>
            </w:r>
          </w:p>
        </w:tc>
      </w:tr>
      <w:tr w:rsidR="00B71886" w:rsidRPr="00EE5251" w14:paraId="3CA78801"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5D6D2015" w14:textId="701B9699" w:rsidR="00B71886" w:rsidRPr="00EE5251" w:rsidRDefault="0084728F" w:rsidP="00EE5251">
            <w:pPr>
              <w:framePr w:hSpace="180" w:wrap="around" w:vAnchor="text" w:hAnchor="text"/>
              <w:spacing w:after="0" w:line="240" w:lineRule="auto"/>
              <w:jc w:val="both"/>
              <w:rPr>
                <w:rFonts w:eastAsia="Times New Roman" w:cstheme="minorHAnsi"/>
                <w:color w:val="222222"/>
                <w:lang w:eastAsia="tr-TR"/>
              </w:rPr>
            </w:pPr>
            <w:r>
              <w:rPr>
                <w:rFonts w:eastAsia="Times New Roman" w:cstheme="minorHAnsi"/>
                <w:color w:val="222222"/>
                <w:lang w:eastAsia="tr-TR"/>
              </w:rPr>
              <w:t>Math5XX</w:t>
            </w:r>
          </w:p>
        </w:tc>
        <w:tc>
          <w:tcPr>
            <w:tcW w:w="2205" w:type="dxa"/>
          </w:tcPr>
          <w:p w14:paraId="3E74B6C5" w14:textId="77777777"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p>
        </w:tc>
        <w:tc>
          <w:tcPr>
            <w:tcW w:w="2200" w:type="dxa"/>
          </w:tcPr>
          <w:p w14:paraId="1E94880C" w14:textId="542FA18A" w:rsidR="00B71886" w:rsidRPr="00EE5251" w:rsidRDefault="00DA6D2E"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Pr>
                <w:rFonts w:eastAsia="Times New Roman" w:cstheme="minorHAnsi"/>
                <w:color w:val="222222"/>
                <w:lang w:eastAsia="tr-TR"/>
              </w:rPr>
              <w:t>Seçmeli</w:t>
            </w:r>
          </w:p>
        </w:tc>
      </w:tr>
      <w:tr w:rsidR="00B71886" w:rsidRPr="00EE5251" w14:paraId="380624A1" w14:textId="77777777" w:rsidTr="0084728F">
        <w:tc>
          <w:tcPr>
            <w:cnfStyle w:val="001000000000" w:firstRow="0" w:lastRow="0" w:firstColumn="1" w:lastColumn="0" w:oddVBand="0" w:evenVBand="0" w:oddHBand="0" w:evenHBand="0" w:firstRowFirstColumn="0" w:firstRowLastColumn="0" w:lastRowFirstColumn="0" w:lastRowLastColumn="0"/>
            <w:tcW w:w="2165" w:type="dxa"/>
          </w:tcPr>
          <w:p w14:paraId="159C902B" w14:textId="7FA8D830"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Math598</w:t>
            </w:r>
          </w:p>
        </w:tc>
        <w:tc>
          <w:tcPr>
            <w:tcW w:w="2205" w:type="dxa"/>
          </w:tcPr>
          <w:p w14:paraId="325383B6" w14:textId="7B6AB6D6" w:rsidR="00B71886" w:rsidRPr="00EE5251" w:rsidRDefault="00B71886"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Semin</w:t>
            </w:r>
            <w:r w:rsidR="00DA6D2E">
              <w:rPr>
                <w:rFonts w:eastAsia="Times New Roman" w:cstheme="minorHAnsi"/>
                <w:color w:val="222222"/>
                <w:lang w:eastAsia="tr-TR"/>
              </w:rPr>
              <w:t>er</w:t>
            </w:r>
          </w:p>
        </w:tc>
        <w:tc>
          <w:tcPr>
            <w:tcW w:w="2200" w:type="dxa"/>
          </w:tcPr>
          <w:p w14:paraId="48F09889" w14:textId="54618278" w:rsidR="00B71886" w:rsidRPr="00EE5251" w:rsidRDefault="00DA6D2E" w:rsidP="00EE5251">
            <w:pPr>
              <w:framePr w:hSpace="180" w:wrap="around" w:vAnchor="text" w:hAnchor="text"/>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tr-TR"/>
              </w:rPr>
            </w:pPr>
            <w:r>
              <w:rPr>
                <w:rFonts w:eastAsia="Times New Roman" w:cstheme="minorHAnsi"/>
                <w:color w:val="222222"/>
                <w:lang w:eastAsia="tr-TR"/>
              </w:rPr>
              <w:t>Seçmeli</w:t>
            </w:r>
          </w:p>
        </w:tc>
      </w:tr>
      <w:tr w:rsidR="00B71886" w:rsidRPr="00EE5251" w14:paraId="2A97A596" w14:textId="77777777" w:rsidTr="0084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Pr>
          <w:p w14:paraId="762D7F9E" w14:textId="33BDFABF" w:rsidR="00B71886" w:rsidRPr="00EE5251" w:rsidRDefault="00B71886" w:rsidP="00EE5251">
            <w:pPr>
              <w:framePr w:hSpace="180" w:wrap="around" w:vAnchor="text" w:hAnchor="text"/>
              <w:spacing w:after="0" w:line="240" w:lineRule="auto"/>
              <w:jc w:val="both"/>
              <w:rPr>
                <w:rFonts w:eastAsia="Times New Roman" w:cstheme="minorHAnsi"/>
                <w:color w:val="222222"/>
                <w:lang w:eastAsia="tr-TR"/>
              </w:rPr>
            </w:pPr>
            <w:r w:rsidRPr="00EE5251">
              <w:rPr>
                <w:rFonts w:eastAsia="Times New Roman" w:cstheme="minorHAnsi"/>
                <w:color w:val="222222"/>
                <w:lang w:eastAsia="tr-TR"/>
              </w:rPr>
              <w:t>Math500</w:t>
            </w:r>
          </w:p>
        </w:tc>
        <w:tc>
          <w:tcPr>
            <w:tcW w:w="2205" w:type="dxa"/>
          </w:tcPr>
          <w:p w14:paraId="4A85B7E0" w14:textId="36A728E5" w:rsidR="00B71886" w:rsidRPr="00EE5251" w:rsidRDefault="00B71886"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sidRPr="00EE5251">
              <w:rPr>
                <w:rFonts w:eastAsia="Times New Roman" w:cstheme="minorHAnsi"/>
                <w:color w:val="222222"/>
                <w:lang w:eastAsia="tr-TR"/>
              </w:rPr>
              <w:t>T</w:t>
            </w:r>
            <w:r w:rsidR="00DA6D2E">
              <w:rPr>
                <w:rFonts w:eastAsia="Times New Roman" w:cstheme="minorHAnsi"/>
                <w:color w:val="222222"/>
                <w:lang w:eastAsia="tr-TR"/>
              </w:rPr>
              <w:t>ez</w:t>
            </w:r>
          </w:p>
        </w:tc>
        <w:tc>
          <w:tcPr>
            <w:tcW w:w="2200" w:type="dxa"/>
          </w:tcPr>
          <w:p w14:paraId="06EBE060" w14:textId="48437B49" w:rsidR="00B71886" w:rsidRPr="00EE5251" w:rsidRDefault="00DA6D2E" w:rsidP="00EE5251">
            <w:pPr>
              <w:framePr w:hSpace="180" w:wrap="around" w:vAnchor="text" w:hAnchor="text"/>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222222"/>
                <w:lang w:eastAsia="tr-TR"/>
              </w:rPr>
            </w:pPr>
            <w:r>
              <w:rPr>
                <w:rFonts w:eastAsia="Times New Roman" w:cstheme="minorHAnsi"/>
                <w:color w:val="222222"/>
                <w:lang w:eastAsia="tr-TR"/>
              </w:rPr>
              <w:t>Seçmeli</w:t>
            </w:r>
          </w:p>
        </w:tc>
      </w:tr>
    </w:tbl>
    <w:p w14:paraId="311FC35F" w14:textId="77777777" w:rsidR="00A246BC" w:rsidRPr="00EE5251" w:rsidRDefault="00A246BC" w:rsidP="00EE5251">
      <w:pPr>
        <w:framePr w:hSpace="180" w:wrap="around" w:vAnchor="text" w:hAnchor="text"/>
        <w:spacing w:after="0" w:line="240" w:lineRule="auto"/>
        <w:ind w:left="720"/>
        <w:jc w:val="both"/>
        <w:rPr>
          <w:rFonts w:eastAsia="Times New Roman" w:cstheme="minorHAnsi"/>
          <w:color w:val="222222"/>
          <w:lang w:eastAsia="tr-TR"/>
        </w:rPr>
      </w:pPr>
    </w:p>
    <w:p w14:paraId="48EE77FA" w14:textId="77777777" w:rsidR="004F771D" w:rsidRDefault="004F771D" w:rsidP="00EE5251">
      <w:pPr>
        <w:pStyle w:val="ListParagraph"/>
        <w:jc w:val="both"/>
        <w:rPr>
          <w:rFonts w:eastAsia="Times New Roman" w:cstheme="minorHAnsi"/>
          <w:b/>
          <w:bCs/>
          <w:color w:val="222222"/>
          <w:lang w:eastAsia="tr-TR"/>
        </w:rPr>
      </w:pPr>
    </w:p>
    <w:p w14:paraId="43681C80" w14:textId="208512FD" w:rsidR="00ED39E4" w:rsidRDefault="00DA6D2E" w:rsidP="004F771D">
      <w:pPr>
        <w:pStyle w:val="ListParagraph"/>
        <w:numPr>
          <w:ilvl w:val="0"/>
          <w:numId w:val="2"/>
        </w:numPr>
        <w:jc w:val="both"/>
        <w:rPr>
          <w:rFonts w:eastAsia="Times New Roman" w:cstheme="minorHAnsi"/>
          <w:b/>
          <w:bCs/>
          <w:color w:val="222222"/>
          <w:lang w:eastAsia="tr-TR"/>
        </w:rPr>
      </w:pPr>
      <w:r w:rsidRPr="00DA6D2E">
        <w:rPr>
          <w:rFonts w:eastAsia="Times New Roman" w:cstheme="minorHAnsi"/>
          <w:b/>
          <w:bCs/>
          <w:color w:val="222222"/>
          <w:lang w:eastAsia="tr-TR"/>
        </w:rPr>
        <w:t>Çift diploma programındaki öğrenciler</w:t>
      </w:r>
      <w:r>
        <w:rPr>
          <w:rFonts w:eastAsia="Times New Roman" w:cstheme="minorHAnsi"/>
          <w:b/>
          <w:bCs/>
          <w:color w:val="222222"/>
          <w:lang w:eastAsia="tr-TR"/>
        </w:rPr>
        <w:t>in alması gereken dersler</w:t>
      </w:r>
      <w:r w:rsidR="004F771D" w:rsidRPr="004F771D">
        <w:rPr>
          <w:rFonts w:eastAsia="Times New Roman" w:cstheme="minorHAnsi"/>
          <w:b/>
          <w:bCs/>
          <w:color w:val="222222"/>
          <w:lang w:eastAsia="tr-TR"/>
        </w:rPr>
        <w:t xml:space="preserve"> </w:t>
      </w:r>
    </w:p>
    <w:p w14:paraId="668A25ED" w14:textId="5619D39D" w:rsidR="00ED39E4" w:rsidRDefault="004F771D" w:rsidP="00ED39E4">
      <w:pPr>
        <w:pStyle w:val="ListParagraph"/>
        <w:ind w:left="1080"/>
        <w:jc w:val="both"/>
        <w:rPr>
          <w:rFonts w:eastAsia="Times New Roman" w:cstheme="minorHAnsi"/>
          <w:b/>
          <w:bCs/>
          <w:color w:val="222222"/>
          <w:lang w:eastAsia="tr-TR"/>
        </w:rPr>
      </w:pPr>
      <w:r w:rsidRPr="004F771D">
        <w:rPr>
          <w:rFonts w:eastAsia="Times New Roman" w:cstheme="minorHAnsi"/>
          <w:b/>
          <w:bCs/>
          <w:color w:val="222222"/>
          <w:lang w:eastAsia="tr-TR"/>
        </w:rPr>
        <w:t xml:space="preserve">1. </w:t>
      </w:r>
      <w:r w:rsidR="00DA6D2E">
        <w:rPr>
          <w:rFonts w:eastAsia="Times New Roman" w:cstheme="minorHAnsi"/>
          <w:b/>
          <w:bCs/>
          <w:color w:val="222222"/>
          <w:lang w:eastAsia="tr-TR"/>
        </w:rPr>
        <w:t>PDE’ye giriş</w:t>
      </w:r>
      <w:r w:rsidRPr="004F771D">
        <w:rPr>
          <w:rFonts w:eastAsia="Times New Roman" w:cstheme="minorHAnsi"/>
          <w:b/>
          <w:bCs/>
          <w:color w:val="222222"/>
          <w:lang w:eastAsia="tr-TR"/>
        </w:rPr>
        <w:t xml:space="preserve">    </w:t>
      </w:r>
      <w:r w:rsidR="00DA6D2E">
        <w:rPr>
          <w:rFonts w:eastAsia="Times New Roman" w:cstheme="minorHAnsi"/>
          <w:b/>
          <w:bCs/>
          <w:color w:val="222222"/>
          <w:lang w:eastAsia="tr-TR"/>
        </w:rPr>
        <w:t xml:space="preserve"> ve</w:t>
      </w:r>
      <w:r w:rsidRPr="004F771D">
        <w:rPr>
          <w:rFonts w:eastAsia="Times New Roman" w:cstheme="minorHAnsi"/>
          <w:b/>
          <w:bCs/>
          <w:color w:val="222222"/>
          <w:lang w:eastAsia="tr-TR"/>
        </w:rPr>
        <w:t xml:space="preserve">                   </w:t>
      </w:r>
    </w:p>
    <w:p w14:paraId="6036A3C9" w14:textId="664E4C3F" w:rsidR="00B55D8F" w:rsidRPr="00EE5251" w:rsidRDefault="0038773C" w:rsidP="00DA6D2E">
      <w:pPr>
        <w:pStyle w:val="ListParagraph"/>
        <w:ind w:left="1080"/>
        <w:jc w:val="both"/>
        <w:rPr>
          <w:rFonts w:cstheme="minorHAnsi"/>
        </w:rPr>
      </w:pPr>
      <w:r>
        <w:rPr>
          <w:rFonts w:eastAsia="Times New Roman" w:cstheme="minorHAnsi"/>
          <w:b/>
          <w:bCs/>
          <w:color w:val="222222"/>
          <w:lang w:eastAsia="tr-TR"/>
        </w:rPr>
        <w:t xml:space="preserve">2. </w:t>
      </w:r>
      <w:r w:rsidR="00DA6D2E" w:rsidRPr="00DA6D2E">
        <w:rPr>
          <w:rFonts w:eastAsia="Times New Roman" w:cstheme="minorHAnsi"/>
          <w:b/>
          <w:bCs/>
          <w:color w:val="222222"/>
          <w:lang w:eastAsia="tr-TR"/>
        </w:rPr>
        <w:t>Sayısal Simülasyon / Bilimsel Hesaplama I dersleri seçmeli olarak alınmalıd</w:t>
      </w:r>
      <w:r w:rsidR="00DA6D2E">
        <w:rPr>
          <w:rFonts w:eastAsia="Times New Roman" w:cstheme="minorHAnsi"/>
          <w:b/>
          <w:bCs/>
          <w:color w:val="222222"/>
          <w:lang w:eastAsia="tr-TR"/>
        </w:rPr>
        <w:t>ır.</w:t>
      </w:r>
    </w:p>
    <w:p w14:paraId="69330B98" w14:textId="7D885F63" w:rsidR="00A246BC" w:rsidRPr="0084728F" w:rsidRDefault="0097109A" w:rsidP="00EE5251">
      <w:pPr>
        <w:jc w:val="both"/>
        <w:rPr>
          <w:rFonts w:cstheme="minorHAnsi"/>
          <w:b/>
          <w:bCs/>
          <w:sz w:val="28"/>
          <w:szCs w:val="28"/>
        </w:rPr>
      </w:pPr>
      <w:r>
        <w:rPr>
          <w:rFonts w:cstheme="minorHAnsi"/>
          <w:b/>
          <w:bCs/>
          <w:sz w:val="28"/>
          <w:szCs w:val="28"/>
        </w:rPr>
        <w:t>Ders Tanımı ve Zorunlu Dersler</w:t>
      </w:r>
    </w:p>
    <w:p w14:paraId="19189BB1" w14:textId="792ACD36" w:rsidR="00A246BC" w:rsidRPr="00C52B77" w:rsidRDefault="00A246BC" w:rsidP="00EE5251">
      <w:pPr>
        <w:jc w:val="both"/>
        <w:rPr>
          <w:rFonts w:cstheme="minorHAnsi"/>
          <w:b/>
          <w:bCs/>
        </w:rPr>
      </w:pPr>
      <w:r w:rsidRPr="00C52B77">
        <w:rPr>
          <w:rFonts w:cstheme="minorHAnsi"/>
          <w:b/>
          <w:bCs/>
        </w:rPr>
        <w:t>Math501</w:t>
      </w:r>
      <w:r w:rsidR="00DB4994" w:rsidRPr="00C52B77">
        <w:rPr>
          <w:rFonts w:cstheme="minorHAnsi"/>
          <w:b/>
          <w:bCs/>
        </w:rPr>
        <w:t xml:space="preserve"> ANAL</w:t>
      </w:r>
      <w:r w:rsidR="0097109A">
        <w:rPr>
          <w:rFonts w:cstheme="minorHAnsi"/>
          <w:b/>
          <w:bCs/>
        </w:rPr>
        <w:t>İZ</w:t>
      </w:r>
    </w:p>
    <w:p w14:paraId="6E476B5A" w14:textId="419E4831" w:rsidR="00D63C3E" w:rsidRPr="00EE5251" w:rsidRDefault="0097109A" w:rsidP="00EE5251">
      <w:pPr>
        <w:spacing w:after="0" w:line="240" w:lineRule="auto"/>
        <w:jc w:val="both"/>
        <w:rPr>
          <w:rFonts w:eastAsia="Times New Roman" w:cstheme="minorHAnsi"/>
          <w:color w:val="000000"/>
          <w:lang w:val="en-US"/>
        </w:rPr>
      </w:pPr>
      <w:r w:rsidRPr="0097109A">
        <w:rPr>
          <w:rFonts w:eastAsia="Times New Roman" w:cstheme="minorHAnsi"/>
          <w:color w:val="000000"/>
        </w:rPr>
        <w:t>N-boyutlu Öklidyen uzay, temel geometri ve temel topolojik gösterimler, konveks kümeler, fonksiyonlar, dönüşümlerin limitleri ve sürekliliği, N-boyutlu Öklidyen uzaydaki diziler, Bolzano-Weierstrass teoremi, göreli komşuluklar, sürekli dönüşümler, topolojik uzaylar, bağlılık, kompaktlık, metrik uzaylar, sürekli fonksiyonlar uzayı, Öklidyen olmayan normlar, yönlü ve kısmi türevler, diferansiyellenebilir fonksiyonlar, göreli ekstremumlar, konveks ve konkav fonksiyonlar.</w:t>
      </w:r>
      <w:r w:rsidR="00D63C3E" w:rsidRPr="00D63C3E">
        <w:rPr>
          <w:rFonts w:eastAsia="Times New Roman" w:cstheme="minorHAnsi"/>
          <w:color w:val="000000"/>
          <w:lang w:val="en-US"/>
        </w:rPr>
        <w:t>.</w:t>
      </w:r>
    </w:p>
    <w:p w14:paraId="24265D40" w14:textId="77777777" w:rsidR="00DB4994" w:rsidRPr="00EE5251" w:rsidRDefault="00DB4994" w:rsidP="00EE5251">
      <w:pPr>
        <w:jc w:val="both"/>
        <w:rPr>
          <w:rFonts w:cstheme="minorHAnsi"/>
        </w:rPr>
      </w:pPr>
    </w:p>
    <w:p w14:paraId="16CB11E9" w14:textId="41AFDBA6" w:rsidR="00DB4994" w:rsidRPr="00C52B77" w:rsidRDefault="00A246BC" w:rsidP="00EE5251">
      <w:pPr>
        <w:jc w:val="both"/>
        <w:rPr>
          <w:rFonts w:cstheme="minorHAnsi"/>
          <w:b/>
          <w:bCs/>
        </w:rPr>
      </w:pPr>
      <w:r w:rsidRPr="00C52B77">
        <w:rPr>
          <w:rFonts w:cstheme="minorHAnsi"/>
          <w:b/>
          <w:bCs/>
        </w:rPr>
        <w:t>Math566</w:t>
      </w:r>
      <w:r w:rsidR="00DB4994" w:rsidRPr="00C52B77">
        <w:rPr>
          <w:rFonts w:cstheme="minorHAnsi"/>
          <w:b/>
          <w:bCs/>
        </w:rPr>
        <w:t xml:space="preserve">  LINE</w:t>
      </w:r>
      <w:r w:rsidR="0097109A">
        <w:rPr>
          <w:rFonts w:cstheme="minorHAnsi"/>
          <w:b/>
          <w:bCs/>
        </w:rPr>
        <w:t>ER CEBİR</w:t>
      </w:r>
    </w:p>
    <w:p w14:paraId="73C9C57A" w14:textId="77777777" w:rsidR="002F671D" w:rsidRDefault="002F671D" w:rsidP="00EE5251">
      <w:pPr>
        <w:jc w:val="both"/>
        <w:rPr>
          <w:rFonts w:cstheme="minorHAnsi"/>
        </w:rPr>
      </w:pPr>
      <w:r w:rsidRPr="002F671D">
        <w:rPr>
          <w:rFonts w:cstheme="minorHAnsi"/>
        </w:rPr>
        <w:t>Vektör uzayları. Lineer dönüşümler. Değişmez doğrudan toplam ayrışımları, Rasyonel ve Jordan biçimleri.</w:t>
      </w:r>
    </w:p>
    <w:p w14:paraId="2C30EDF5" w14:textId="729F0271" w:rsidR="00A246BC" w:rsidRPr="00C52B77" w:rsidRDefault="00A246BC" w:rsidP="00EE5251">
      <w:pPr>
        <w:jc w:val="both"/>
        <w:rPr>
          <w:rFonts w:cstheme="minorHAnsi"/>
          <w:b/>
          <w:bCs/>
        </w:rPr>
      </w:pPr>
      <w:r w:rsidRPr="00C52B77">
        <w:rPr>
          <w:rFonts w:cstheme="minorHAnsi"/>
          <w:b/>
          <w:bCs/>
        </w:rPr>
        <w:t>Math</w:t>
      </w:r>
      <w:r w:rsidR="00AD38A3" w:rsidRPr="00C52B77">
        <w:rPr>
          <w:rFonts w:cstheme="minorHAnsi"/>
          <w:b/>
          <w:bCs/>
        </w:rPr>
        <w:t>598  SEM</w:t>
      </w:r>
      <w:r w:rsidR="002F671D">
        <w:rPr>
          <w:rFonts w:cstheme="minorHAnsi"/>
          <w:b/>
          <w:bCs/>
        </w:rPr>
        <w:t>İNER</w:t>
      </w:r>
    </w:p>
    <w:p w14:paraId="26A2341E" w14:textId="6347DC5E" w:rsidR="00B56865" w:rsidRDefault="002F671D" w:rsidP="00EE5251">
      <w:pPr>
        <w:jc w:val="both"/>
        <w:rPr>
          <w:rFonts w:cstheme="minorHAnsi"/>
          <w:color w:val="333333"/>
          <w:shd w:val="clear" w:color="auto" w:fill="FFFFFF"/>
        </w:rPr>
      </w:pPr>
      <w:r w:rsidRPr="002F671D">
        <w:rPr>
          <w:rFonts w:cstheme="minorHAnsi"/>
          <w:color w:val="333333"/>
          <w:shd w:val="clear" w:color="auto" w:fill="FFFFFF"/>
        </w:rPr>
        <w:t>Öğrencilere araştırmalarında rehberlik eder ve tez yazımında onlara yardımcı olur. Ders süresince katılımcılar, özgün akademik metinleri inceleme ve özellikle tez ve doktora çalışmaları bağlamında yapı, kelime bilgisi ve üslup gibi unsurları analiz etme fırsatı bulacaklardır. Bu sayede akademik yazma becerilerini geliştirmeleri hedeflenmektedir. Ayrıca seminerler sırasında öğrenciler, araştırma bulgularını sunacak ve bu bulguları matematikle ilgili konularda uzmanlaşmış diğer öğrenciler ve öğretim üyeleriyle tartışacaklardır.</w:t>
      </w:r>
    </w:p>
    <w:p w14:paraId="61716EFA" w14:textId="77777777" w:rsidR="002F671D" w:rsidRDefault="002F671D" w:rsidP="00EE5251">
      <w:pPr>
        <w:jc w:val="both"/>
        <w:rPr>
          <w:rFonts w:cstheme="minorHAnsi"/>
          <w:b/>
          <w:bCs/>
        </w:rPr>
      </w:pPr>
    </w:p>
    <w:p w14:paraId="425AACBD" w14:textId="266E13E9" w:rsidR="00A246BC" w:rsidRPr="00C52B77" w:rsidRDefault="00A246BC" w:rsidP="00EE5251">
      <w:pPr>
        <w:jc w:val="both"/>
        <w:rPr>
          <w:rFonts w:cstheme="minorHAnsi"/>
          <w:b/>
          <w:bCs/>
        </w:rPr>
      </w:pPr>
      <w:r w:rsidRPr="00C52B77">
        <w:rPr>
          <w:rFonts w:cstheme="minorHAnsi"/>
          <w:b/>
          <w:bCs/>
        </w:rPr>
        <w:lastRenderedPageBreak/>
        <w:t>Math</w:t>
      </w:r>
      <w:r w:rsidR="00AD38A3" w:rsidRPr="00C52B77">
        <w:rPr>
          <w:rFonts w:cstheme="minorHAnsi"/>
          <w:b/>
          <w:bCs/>
        </w:rPr>
        <w:t>500 T</w:t>
      </w:r>
      <w:r w:rsidR="002F671D">
        <w:rPr>
          <w:rFonts w:cstheme="minorHAnsi"/>
          <w:b/>
          <w:bCs/>
        </w:rPr>
        <w:t>EZ</w:t>
      </w:r>
    </w:p>
    <w:p w14:paraId="4DA63729" w14:textId="637E8A48" w:rsidR="00F315C7" w:rsidRPr="00EE5251" w:rsidRDefault="002F671D" w:rsidP="00EE5251">
      <w:pPr>
        <w:jc w:val="both"/>
        <w:rPr>
          <w:rFonts w:cstheme="minorHAnsi"/>
        </w:rPr>
      </w:pPr>
      <w:r w:rsidRPr="002F671D">
        <w:rPr>
          <w:rFonts w:cstheme="minorHAnsi"/>
          <w:color w:val="333333"/>
          <w:shd w:val="clear" w:color="auto" w:fill="FFFFFF"/>
        </w:rPr>
        <w:t>Yüksek lisans tezi, teorik ve uygulamalı derslerin tamamlanmasının ardından, bir öğretim üyesinin danışmanlığında öğrencinin bireysel olarak yürüteceği bağımsız bir çalışmayı içerir. Bu nedenle, tez yazımı sürecinde öğrenci, literatür taraması yapar, veri toplar ve analiz eder, sonuçları değerlendirir ve tüm bu süreci yazılı bir belge olarak bir öğretim üyesinin gözetiminde sunar.</w:t>
      </w:r>
    </w:p>
    <w:p w14:paraId="0371A3F0" w14:textId="39AAD84C" w:rsidR="00A246BC" w:rsidRPr="00EE5251" w:rsidRDefault="00A246BC" w:rsidP="00EE5251">
      <w:pPr>
        <w:jc w:val="both"/>
        <w:rPr>
          <w:rFonts w:cstheme="minorHAnsi"/>
        </w:rPr>
      </w:pPr>
    </w:p>
    <w:p w14:paraId="6A38B898" w14:textId="7E0066AB" w:rsidR="00A246BC" w:rsidRPr="00ED39E4" w:rsidRDefault="007E554C" w:rsidP="00EE5251">
      <w:pPr>
        <w:jc w:val="both"/>
        <w:rPr>
          <w:rFonts w:cstheme="minorHAnsi"/>
          <w:b/>
          <w:bCs/>
          <w:sz w:val="28"/>
          <w:szCs w:val="28"/>
        </w:rPr>
      </w:pPr>
      <w:r w:rsidRPr="00ED39E4">
        <w:rPr>
          <w:rFonts w:cstheme="minorHAnsi"/>
          <w:b/>
          <w:bCs/>
          <w:sz w:val="28"/>
          <w:szCs w:val="28"/>
        </w:rPr>
        <w:t>List of Elective Courses</w:t>
      </w:r>
    </w:p>
    <w:p w14:paraId="706FB8D0" w14:textId="7683878E" w:rsidR="00ED39E4" w:rsidRPr="00ED39E4" w:rsidRDefault="00ED39E4" w:rsidP="00EE5251">
      <w:pPr>
        <w:jc w:val="both"/>
        <w:rPr>
          <w:rFonts w:cstheme="minorHAnsi"/>
          <w:b/>
          <w:bCs/>
        </w:rPr>
      </w:pPr>
      <w:r w:rsidRPr="00ED39E4">
        <w:rPr>
          <w:rFonts w:cstheme="minorHAnsi"/>
          <w:b/>
          <w:bCs/>
        </w:rPr>
        <w:t xml:space="preserve">MATH5XX      </w:t>
      </w:r>
      <w:r w:rsidR="002F671D">
        <w:rPr>
          <w:rFonts w:cstheme="minorHAnsi"/>
          <w:b/>
          <w:bCs/>
        </w:rPr>
        <w:t>Kısmi Diferensiyel Denklemlere Giriş</w:t>
      </w:r>
    </w:p>
    <w:p w14:paraId="1E0BF382" w14:textId="1B037017" w:rsidR="00ED39E4" w:rsidRPr="00ED39E4" w:rsidRDefault="00ED39E4" w:rsidP="00EE5251">
      <w:pPr>
        <w:jc w:val="both"/>
        <w:rPr>
          <w:rFonts w:cstheme="minorHAnsi"/>
          <w:b/>
          <w:bCs/>
        </w:rPr>
      </w:pPr>
      <w:r w:rsidRPr="00ED39E4">
        <w:rPr>
          <w:rFonts w:cstheme="minorHAnsi"/>
          <w:b/>
          <w:bCs/>
        </w:rPr>
        <w:t xml:space="preserve">MATH5XX      </w:t>
      </w:r>
      <w:r w:rsidR="002F671D">
        <w:rPr>
          <w:rFonts w:cstheme="minorHAnsi"/>
          <w:b/>
          <w:bCs/>
        </w:rPr>
        <w:t>Sayısal Simülasyon</w:t>
      </w:r>
    </w:p>
    <w:p w14:paraId="4A57AA0B" w14:textId="60F839B7" w:rsidR="00ED39E4" w:rsidRPr="00ED39E4" w:rsidRDefault="00ED39E4" w:rsidP="00EE5251">
      <w:pPr>
        <w:jc w:val="both"/>
        <w:rPr>
          <w:rFonts w:cstheme="minorHAnsi"/>
          <w:b/>
          <w:bCs/>
        </w:rPr>
      </w:pPr>
      <w:r w:rsidRPr="00ED39E4">
        <w:rPr>
          <w:rFonts w:cstheme="minorHAnsi"/>
          <w:b/>
          <w:bCs/>
        </w:rPr>
        <w:t xml:space="preserve">MATH5XX      </w:t>
      </w:r>
      <w:r w:rsidR="002F671D" w:rsidRPr="002F671D">
        <w:rPr>
          <w:rFonts w:cstheme="minorHAnsi"/>
          <w:b/>
          <w:bCs/>
        </w:rPr>
        <w:t>Bilimsel Hesaplama I</w:t>
      </w:r>
    </w:p>
    <w:tbl>
      <w:tblPr>
        <w:tblStyle w:val="PlainTable4"/>
        <w:tblW w:w="7191" w:type="dxa"/>
        <w:tblLook w:val="04A0" w:firstRow="1" w:lastRow="0" w:firstColumn="1" w:lastColumn="0" w:noHBand="0" w:noVBand="1"/>
      </w:tblPr>
      <w:tblGrid>
        <w:gridCol w:w="1124"/>
        <w:gridCol w:w="6067"/>
      </w:tblGrid>
      <w:tr w:rsidR="00EE5251" w:rsidRPr="00ED39E4" w14:paraId="4E12BB4D" w14:textId="77777777" w:rsidTr="0084728F">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281A047" w14:textId="51231754" w:rsidR="00EE5251" w:rsidRPr="00ED39E4" w:rsidRDefault="00EE5251"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MATH505</w:t>
            </w:r>
          </w:p>
        </w:tc>
        <w:tc>
          <w:tcPr>
            <w:tcW w:w="0" w:type="auto"/>
            <w:hideMark/>
          </w:tcPr>
          <w:p w14:paraId="31EE8CD9" w14:textId="582FF8E0" w:rsidR="00EE5251" w:rsidRPr="00ED39E4" w:rsidRDefault="002F671D" w:rsidP="00EE5251">
            <w:pPr>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US"/>
              </w:rPr>
            </w:pPr>
            <w:r>
              <w:rPr>
                <w:rFonts w:eastAsia="Times New Roman" w:cstheme="minorHAnsi"/>
                <w:color w:val="000000"/>
                <w:lang w:val="en-US"/>
              </w:rPr>
              <w:t>Kompleks Analiz</w:t>
            </w:r>
          </w:p>
        </w:tc>
      </w:tr>
      <w:tr w:rsidR="00D73263" w:rsidRPr="00ED39E4" w14:paraId="67C82556"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735EA78"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MATH505</w:t>
            </w:r>
          </w:p>
        </w:tc>
        <w:tc>
          <w:tcPr>
            <w:tcW w:w="0" w:type="auto"/>
            <w:hideMark/>
          </w:tcPr>
          <w:p w14:paraId="2A70CAEC" w14:textId="091CC944" w:rsidR="00D73263" w:rsidRPr="00ED39E4" w:rsidRDefault="00FC2109"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Kısmi Diferensiyel Denklemler Teorisi</w:t>
            </w:r>
          </w:p>
        </w:tc>
      </w:tr>
      <w:tr w:rsidR="00D73263" w:rsidRPr="00ED39E4" w14:paraId="773C3D0D"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20860673"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MATH507</w:t>
            </w:r>
          </w:p>
        </w:tc>
        <w:tc>
          <w:tcPr>
            <w:tcW w:w="0" w:type="auto"/>
            <w:hideMark/>
          </w:tcPr>
          <w:p w14:paraId="50B22891" w14:textId="569C601D" w:rsidR="00D73263" w:rsidRPr="00ED39E4" w:rsidRDefault="00FC2109"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Cebir</w:t>
            </w:r>
            <w:r w:rsidR="00D73263" w:rsidRPr="00ED39E4">
              <w:rPr>
                <w:rFonts w:eastAsia="Times New Roman" w:cstheme="minorHAnsi"/>
                <w:b/>
                <w:bCs/>
                <w:color w:val="000000"/>
                <w:lang w:val="en-US"/>
              </w:rPr>
              <w:t xml:space="preserve"> – I</w:t>
            </w:r>
          </w:p>
        </w:tc>
      </w:tr>
      <w:tr w:rsidR="00D73263" w:rsidRPr="00ED39E4" w14:paraId="5739B261"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F558213"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MATH512</w:t>
            </w:r>
          </w:p>
        </w:tc>
        <w:tc>
          <w:tcPr>
            <w:tcW w:w="0" w:type="auto"/>
            <w:hideMark/>
          </w:tcPr>
          <w:p w14:paraId="4E6BD789" w14:textId="796C6F4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Ana</w:t>
            </w:r>
            <w:r w:rsidR="00FC2109">
              <w:rPr>
                <w:rFonts w:eastAsia="Times New Roman" w:cstheme="minorHAnsi"/>
                <w:b/>
                <w:bCs/>
                <w:color w:val="000000"/>
                <w:lang w:val="en-US"/>
              </w:rPr>
              <w:t>liz</w:t>
            </w:r>
            <w:r w:rsidRPr="00ED39E4">
              <w:rPr>
                <w:rFonts w:eastAsia="Times New Roman" w:cstheme="minorHAnsi"/>
                <w:b/>
                <w:bCs/>
                <w:color w:val="000000"/>
                <w:lang w:val="en-US"/>
              </w:rPr>
              <w:t xml:space="preserve"> – II</w:t>
            </w:r>
          </w:p>
        </w:tc>
      </w:tr>
      <w:tr w:rsidR="00D73263" w:rsidRPr="00ED39E4" w14:paraId="613B9072"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698511C0"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MATH516</w:t>
            </w:r>
          </w:p>
        </w:tc>
        <w:tc>
          <w:tcPr>
            <w:tcW w:w="0" w:type="auto"/>
            <w:hideMark/>
          </w:tcPr>
          <w:p w14:paraId="3106EF22" w14:textId="0403FC4D"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 xml:space="preserve">Measure and </w:t>
            </w:r>
            <w:r w:rsidR="00603299" w:rsidRPr="00ED39E4">
              <w:rPr>
                <w:rFonts w:eastAsia="Times New Roman" w:cstheme="minorHAnsi"/>
                <w:b/>
                <w:bCs/>
                <w:color w:val="000000"/>
                <w:lang w:val="en-US"/>
              </w:rPr>
              <w:t>Integration</w:t>
            </w:r>
          </w:p>
        </w:tc>
      </w:tr>
      <w:tr w:rsidR="00D73263" w:rsidRPr="00ED39E4" w14:paraId="3B55AF5A"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708F950C"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MATH521</w:t>
            </w:r>
          </w:p>
        </w:tc>
        <w:tc>
          <w:tcPr>
            <w:tcW w:w="0" w:type="auto"/>
            <w:hideMark/>
          </w:tcPr>
          <w:p w14:paraId="4F55E505" w14:textId="654391FB" w:rsidR="00D73263" w:rsidRPr="00ED39E4" w:rsidRDefault="00FC2109"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Olasılık Teorisi</w:t>
            </w:r>
          </w:p>
        </w:tc>
      </w:tr>
      <w:tr w:rsidR="00D73263" w:rsidRPr="00ED39E4" w14:paraId="7C3DBDE8"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4665F024"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MATH522</w:t>
            </w:r>
          </w:p>
        </w:tc>
        <w:tc>
          <w:tcPr>
            <w:tcW w:w="0" w:type="auto"/>
            <w:hideMark/>
          </w:tcPr>
          <w:p w14:paraId="4FBA7C41" w14:textId="05A55750"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R</w:t>
            </w:r>
            <w:r w:rsidR="009D1C4D">
              <w:rPr>
                <w:rFonts w:eastAsia="Times New Roman" w:cstheme="minorHAnsi"/>
                <w:b/>
                <w:bCs/>
                <w:color w:val="000000"/>
                <w:lang w:val="en-US"/>
              </w:rPr>
              <w:t>assal Prosesler</w:t>
            </w:r>
          </w:p>
        </w:tc>
      </w:tr>
      <w:tr w:rsidR="00D73263" w:rsidRPr="00ED39E4" w14:paraId="68E9372F"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5C3463CA"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MATH535</w:t>
            </w:r>
          </w:p>
        </w:tc>
        <w:tc>
          <w:tcPr>
            <w:tcW w:w="0" w:type="auto"/>
            <w:hideMark/>
          </w:tcPr>
          <w:p w14:paraId="60E5311F" w14:textId="286D670E"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Topolo</w:t>
            </w:r>
            <w:r w:rsidR="00FC2109">
              <w:rPr>
                <w:rFonts w:eastAsia="Times New Roman" w:cstheme="minorHAnsi"/>
                <w:b/>
                <w:bCs/>
                <w:color w:val="000000"/>
                <w:lang w:val="en-US"/>
              </w:rPr>
              <w:t>ji</w:t>
            </w:r>
          </w:p>
        </w:tc>
      </w:tr>
      <w:tr w:rsidR="00D73263" w:rsidRPr="00ED39E4" w14:paraId="0EABF739"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758C7EF7"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MATH553</w:t>
            </w:r>
          </w:p>
        </w:tc>
        <w:tc>
          <w:tcPr>
            <w:tcW w:w="0" w:type="auto"/>
            <w:hideMark/>
          </w:tcPr>
          <w:p w14:paraId="29EFAF8F" w14:textId="5D58C8CC" w:rsidR="00D73263" w:rsidRPr="00ED39E4" w:rsidRDefault="00FC2109"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Lineer Pozitif Operatörlerin Yaklaşım Özellikleri</w:t>
            </w:r>
          </w:p>
        </w:tc>
      </w:tr>
      <w:tr w:rsidR="00D73263" w:rsidRPr="00ED39E4" w14:paraId="582328F3"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1361F36"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MATH556</w:t>
            </w:r>
          </w:p>
        </w:tc>
        <w:tc>
          <w:tcPr>
            <w:tcW w:w="0" w:type="auto"/>
            <w:hideMark/>
          </w:tcPr>
          <w:p w14:paraId="04582A58" w14:textId="541CCA42" w:rsidR="00D73263" w:rsidRPr="00ED39E4" w:rsidRDefault="00FC2109"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Kuantum Kalkülüs</w:t>
            </w:r>
          </w:p>
        </w:tc>
      </w:tr>
      <w:tr w:rsidR="00D73263" w:rsidRPr="00ED39E4" w14:paraId="36BFFBE2"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4F9B4541"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MATH557</w:t>
            </w:r>
          </w:p>
        </w:tc>
        <w:tc>
          <w:tcPr>
            <w:tcW w:w="0" w:type="auto"/>
            <w:hideMark/>
          </w:tcPr>
          <w:p w14:paraId="12BCB531" w14:textId="557BE9E3" w:rsidR="00D73263" w:rsidRPr="00ED39E4" w:rsidRDefault="009D1C4D"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Çok Değişkenli Fonksiyonlar</w:t>
            </w:r>
          </w:p>
        </w:tc>
      </w:tr>
      <w:tr w:rsidR="00D73263" w:rsidRPr="00ED39E4" w14:paraId="09002F19"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547DF537"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MATH561</w:t>
            </w:r>
          </w:p>
        </w:tc>
        <w:tc>
          <w:tcPr>
            <w:tcW w:w="0" w:type="auto"/>
            <w:hideMark/>
          </w:tcPr>
          <w:p w14:paraId="7F35154B" w14:textId="18A5E97B"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F</w:t>
            </w:r>
            <w:r w:rsidR="009D1C4D">
              <w:rPr>
                <w:rFonts w:eastAsia="Times New Roman" w:cstheme="minorHAnsi"/>
                <w:b/>
                <w:bCs/>
                <w:color w:val="000000"/>
                <w:lang w:val="en-US"/>
              </w:rPr>
              <w:t>onksiyonel</w:t>
            </w:r>
            <w:r w:rsidRPr="00ED39E4">
              <w:rPr>
                <w:rFonts w:eastAsia="Times New Roman" w:cstheme="minorHAnsi"/>
                <w:b/>
                <w:bCs/>
                <w:color w:val="000000"/>
                <w:lang w:val="en-US"/>
              </w:rPr>
              <w:t xml:space="preserve"> Anal</w:t>
            </w:r>
            <w:r w:rsidR="009D1C4D">
              <w:rPr>
                <w:rFonts w:eastAsia="Times New Roman" w:cstheme="minorHAnsi"/>
                <w:b/>
                <w:bCs/>
                <w:color w:val="000000"/>
                <w:lang w:val="en-US"/>
              </w:rPr>
              <w:t>iz</w:t>
            </w:r>
          </w:p>
        </w:tc>
      </w:tr>
      <w:tr w:rsidR="00D73263" w:rsidRPr="00ED39E4" w14:paraId="442092C6"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198D72C6"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MATH564</w:t>
            </w:r>
          </w:p>
        </w:tc>
        <w:tc>
          <w:tcPr>
            <w:tcW w:w="0" w:type="auto"/>
            <w:hideMark/>
          </w:tcPr>
          <w:p w14:paraId="6278D039" w14:textId="39A34103" w:rsidR="00D73263" w:rsidRPr="00ED39E4" w:rsidRDefault="009D1C4D"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Özel Fonksiyonlar</w:t>
            </w:r>
          </w:p>
        </w:tc>
      </w:tr>
      <w:tr w:rsidR="00D73263" w:rsidRPr="00ED39E4" w14:paraId="382EBF41"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E9242F1"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MATH565</w:t>
            </w:r>
          </w:p>
        </w:tc>
        <w:tc>
          <w:tcPr>
            <w:tcW w:w="0" w:type="auto"/>
            <w:hideMark/>
          </w:tcPr>
          <w:p w14:paraId="0C1EDE70" w14:textId="63695107"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Fourier Anal</w:t>
            </w:r>
            <w:r w:rsidR="009D1C4D">
              <w:rPr>
                <w:rFonts w:eastAsia="Times New Roman" w:cstheme="minorHAnsi"/>
                <w:b/>
                <w:bCs/>
                <w:color w:val="000000"/>
                <w:lang w:val="en-US"/>
              </w:rPr>
              <w:t>iz</w:t>
            </w:r>
            <w:r w:rsidRPr="00ED39E4">
              <w:rPr>
                <w:rFonts w:eastAsia="Times New Roman" w:cstheme="minorHAnsi"/>
                <w:b/>
                <w:bCs/>
                <w:color w:val="000000"/>
                <w:lang w:val="en-US"/>
              </w:rPr>
              <w:t xml:space="preserve"> </w:t>
            </w:r>
            <w:r w:rsidR="00ED39E4" w:rsidRPr="00ED39E4">
              <w:rPr>
                <w:rFonts w:eastAsia="Times New Roman" w:cstheme="minorHAnsi"/>
                <w:b/>
                <w:bCs/>
                <w:color w:val="000000"/>
                <w:lang w:val="en-US"/>
              </w:rPr>
              <w:t>–</w:t>
            </w:r>
            <w:r w:rsidRPr="00ED39E4">
              <w:rPr>
                <w:rFonts w:eastAsia="Times New Roman" w:cstheme="minorHAnsi"/>
                <w:b/>
                <w:bCs/>
                <w:color w:val="000000"/>
                <w:lang w:val="en-US"/>
              </w:rPr>
              <w:t xml:space="preserve"> I</w:t>
            </w:r>
          </w:p>
        </w:tc>
      </w:tr>
      <w:tr w:rsidR="00D73263" w:rsidRPr="00ED39E4" w14:paraId="620C1F09"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27FA6F09"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MATH569</w:t>
            </w:r>
          </w:p>
        </w:tc>
        <w:tc>
          <w:tcPr>
            <w:tcW w:w="0" w:type="auto"/>
            <w:hideMark/>
          </w:tcPr>
          <w:p w14:paraId="4D82739A" w14:textId="41CFB273" w:rsidR="00D73263" w:rsidRPr="00ED39E4" w:rsidRDefault="009D1C4D"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Sayısal Lineer Cebir</w:t>
            </w:r>
          </w:p>
        </w:tc>
      </w:tr>
      <w:tr w:rsidR="00D73263" w:rsidRPr="00ED39E4" w14:paraId="19F5C076"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2CF2BEDA"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MATH572</w:t>
            </w:r>
          </w:p>
        </w:tc>
        <w:tc>
          <w:tcPr>
            <w:tcW w:w="0" w:type="auto"/>
            <w:hideMark/>
          </w:tcPr>
          <w:p w14:paraId="77907095" w14:textId="22F566CE" w:rsidR="00D73263" w:rsidRPr="00ED39E4" w:rsidRDefault="009D1C4D"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rPr>
              <w:t xml:space="preserve">Fen Bilimleri </w:t>
            </w:r>
            <w:r w:rsidRPr="009D1C4D">
              <w:rPr>
                <w:rFonts w:eastAsia="Times New Roman" w:cstheme="minorHAnsi"/>
                <w:b/>
                <w:bCs/>
                <w:color w:val="000000"/>
              </w:rPr>
              <w:t>ve Mühendislik İçin Kısmi Diferansiyel Denklemlerde Hesaplamalı Yöntemler</w:t>
            </w:r>
          </w:p>
        </w:tc>
      </w:tr>
      <w:tr w:rsidR="00D73263" w:rsidRPr="00ED39E4" w14:paraId="3F8A6BFF"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78BCF0A0"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MATH574</w:t>
            </w:r>
          </w:p>
        </w:tc>
        <w:tc>
          <w:tcPr>
            <w:tcW w:w="0" w:type="auto"/>
            <w:hideMark/>
          </w:tcPr>
          <w:p w14:paraId="03683293" w14:textId="624BC3A9" w:rsidR="00D73263" w:rsidRPr="00ED39E4" w:rsidRDefault="009D1C4D"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9D1C4D">
              <w:rPr>
                <w:rFonts w:eastAsia="Times New Roman" w:cstheme="minorHAnsi"/>
                <w:b/>
                <w:bCs/>
                <w:color w:val="000000"/>
              </w:rPr>
              <w:t>İleri Sayısal Analiz</w:t>
            </w:r>
          </w:p>
        </w:tc>
      </w:tr>
      <w:tr w:rsidR="00D73263" w:rsidRPr="00ED39E4" w14:paraId="5EFF7735"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7CE98AC6"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MATH576</w:t>
            </w:r>
          </w:p>
        </w:tc>
        <w:tc>
          <w:tcPr>
            <w:tcW w:w="0" w:type="auto"/>
            <w:hideMark/>
          </w:tcPr>
          <w:p w14:paraId="267DC6A4" w14:textId="52C0DB63" w:rsidR="00D73263" w:rsidRPr="00ED39E4" w:rsidRDefault="009D1C4D"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Kesirli Kalkülüs</w:t>
            </w:r>
          </w:p>
        </w:tc>
      </w:tr>
      <w:tr w:rsidR="00D73263" w:rsidRPr="00ED39E4" w14:paraId="14C6B913"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04464057"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MATH577</w:t>
            </w:r>
          </w:p>
        </w:tc>
        <w:tc>
          <w:tcPr>
            <w:tcW w:w="0" w:type="auto"/>
            <w:hideMark/>
          </w:tcPr>
          <w:p w14:paraId="161EFD62" w14:textId="30AAF5ED" w:rsidR="00D73263" w:rsidRPr="00ED39E4" w:rsidRDefault="009D1C4D"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9D1C4D">
              <w:rPr>
                <w:rFonts w:eastAsia="Times New Roman" w:cstheme="minorHAnsi"/>
                <w:b/>
                <w:bCs/>
                <w:color w:val="000000"/>
              </w:rPr>
              <w:t>Kesirli Diferansiyel Denklemler</w:t>
            </w:r>
          </w:p>
        </w:tc>
      </w:tr>
      <w:tr w:rsidR="00D73263" w:rsidRPr="00ED39E4" w14:paraId="07FC0473"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4E531ED2"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MATH578</w:t>
            </w:r>
          </w:p>
        </w:tc>
        <w:tc>
          <w:tcPr>
            <w:tcW w:w="0" w:type="auto"/>
            <w:hideMark/>
          </w:tcPr>
          <w:p w14:paraId="65D23DD2" w14:textId="4BCF5686" w:rsidR="00D73263" w:rsidRPr="00ED39E4" w:rsidRDefault="009D1C4D"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9D1C4D">
              <w:rPr>
                <w:rFonts w:eastAsia="Times New Roman" w:cstheme="minorHAnsi"/>
                <w:b/>
                <w:bCs/>
                <w:color w:val="000000"/>
              </w:rPr>
              <w:t>Sonlu Fark Şemaları Teorisi</w:t>
            </w:r>
          </w:p>
        </w:tc>
      </w:tr>
      <w:tr w:rsidR="00D73263" w:rsidRPr="00ED39E4" w14:paraId="276940D0"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35AE0D03"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lastRenderedPageBreak/>
              <w:t>MATH580</w:t>
            </w:r>
          </w:p>
        </w:tc>
        <w:tc>
          <w:tcPr>
            <w:tcW w:w="0" w:type="auto"/>
            <w:hideMark/>
          </w:tcPr>
          <w:p w14:paraId="7135F598" w14:textId="32D2A9CF" w:rsidR="00D73263" w:rsidRPr="00ED39E4" w:rsidRDefault="009D1C4D"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9D1C4D">
              <w:rPr>
                <w:rFonts w:eastAsia="Times New Roman" w:cstheme="minorHAnsi"/>
                <w:b/>
                <w:bCs/>
                <w:color w:val="000000"/>
              </w:rPr>
              <w:t>Laplace denkleminin çözümünde blok yöntemi</w:t>
            </w:r>
          </w:p>
        </w:tc>
      </w:tr>
      <w:tr w:rsidR="00D73263" w:rsidRPr="00ED39E4" w14:paraId="46270FDA"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67204495"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MATH583</w:t>
            </w:r>
          </w:p>
        </w:tc>
        <w:tc>
          <w:tcPr>
            <w:tcW w:w="0" w:type="auto"/>
            <w:hideMark/>
          </w:tcPr>
          <w:p w14:paraId="5BF3EF61" w14:textId="221884B4" w:rsidR="00D73263" w:rsidRPr="00ED39E4" w:rsidRDefault="00D73263"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Re</w:t>
            </w:r>
            <w:r w:rsidR="009D1C4D">
              <w:rPr>
                <w:rFonts w:eastAsia="Times New Roman" w:cstheme="minorHAnsi"/>
                <w:b/>
                <w:bCs/>
                <w:color w:val="000000"/>
                <w:lang w:val="en-US"/>
              </w:rPr>
              <w:t>el Analiz</w:t>
            </w:r>
          </w:p>
        </w:tc>
      </w:tr>
      <w:tr w:rsidR="00D73263" w:rsidRPr="00ED39E4" w14:paraId="3C1EA211"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57A607DB"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MATH584</w:t>
            </w:r>
          </w:p>
        </w:tc>
        <w:tc>
          <w:tcPr>
            <w:tcW w:w="0" w:type="auto"/>
            <w:hideMark/>
          </w:tcPr>
          <w:p w14:paraId="17883919" w14:textId="68A89540" w:rsidR="00D73263" w:rsidRPr="00ED39E4" w:rsidRDefault="00D73263"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ED39E4">
              <w:rPr>
                <w:rFonts w:eastAsia="Times New Roman" w:cstheme="minorHAnsi"/>
                <w:b/>
                <w:bCs/>
                <w:color w:val="000000"/>
                <w:lang w:val="en-US"/>
              </w:rPr>
              <w:t>Dif</w:t>
            </w:r>
            <w:r w:rsidR="009D1C4D">
              <w:rPr>
                <w:rFonts w:eastAsia="Times New Roman" w:cstheme="minorHAnsi"/>
                <w:b/>
                <w:bCs/>
                <w:color w:val="000000"/>
                <w:lang w:val="en-US"/>
              </w:rPr>
              <w:t>erensiyel Geometri</w:t>
            </w:r>
          </w:p>
        </w:tc>
      </w:tr>
      <w:tr w:rsidR="00D73263" w:rsidRPr="00ED39E4" w14:paraId="1512CFEF"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681A6F01"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MATH585</w:t>
            </w:r>
          </w:p>
        </w:tc>
        <w:tc>
          <w:tcPr>
            <w:tcW w:w="0" w:type="auto"/>
            <w:hideMark/>
          </w:tcPr>
          <w:p w14:paraId="59215B4B" w14:textId="5D0E6D7B" w:rsidR="00D73263" w:rsidRPr="00ED39E4" w:rsidRDefault="009D1C4D"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Pr>
                <w:rFonts w:eastAsia="Times New Roman" w:cstheme="minorHAnsi"/>
                <w:b/>
                <w:bCs/>
                <w:color w:val="000000"/>
                <w:lang w:val="en-US"/>
              </w:rPr>
              <w:t>Optimal Kontrol Teorisi</w:t>
            </w:r>
          </w:p>
        </w:tc>
      </w:tr>
      <w:tr w:rsidR="00D73263" w:rsidRPr="00ED39E4" w14:paraId="5735DD8B" w14:textId="77777777" w:rsidTr="0084728F">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5D47DFDA"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MATH587</w:t>
            </w:r>
          </w:p>
        </w:tc>
        <w:tc>
          <w:tcPr>
            <w:tcW w:w="0" w:type="auto"/>
            <w:hideMark/>
          </w:tcPr>
          <w:p w14:paraId="29639081" w14:textId="76DEA029" w:rsidR="00D73263" w:rsidRPr="00ED39E4" w:rsidRDefault="009D1C4D" w:rsidP="00EE52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US"/>
              </w:rPr>
            </w:pPr>
            <w:r w:rsidRPr="009D1C4D">
              <w:rPr>
                <w:rFonts w:eastAsia="Times New Roman" w:cstheme="minorHAnsi"/>
                <w:b/>
                <w:bCs/>
                <w:color w:val="000000"/>
              </w:rPr>
              <w:t>İleri Mühendislik Matematiği</w:t>
            </w:r>
          </w:p>
        </w:tc>
      </w:tr>
      <w:tr w:rsidR="00D73263" w:rsidRPr="00ED39E4" w14:paraId="3B704216" w14:textId="77777777" w:rsidTr="00847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14:paraId="1AC22032" w14:textId="77777777" w:rsidR="00D73263" w:rsidRPr="00ED39E4" w:rsidRDefault="00D73263" w:rsidP="00EE5251">
            <w:pPr>
              <w:spacing w:after="0" w:line="240" w:lineRule="auto"/>
              <w:jc w:val="both"/>
              <w:rPr>
                <w:rFonts w:eastAsia="Times New Roman" w:cstheme="minorHAnsi"/>
                <w:color w:val="000000"/>
                <w:lang w:val="en-US"/>
              </w:rPr>
            </w:pPr>
            <w:r w:rsidRPr="00ED39E4">
              <w:rPr>
                <w:rFonts w:eastAsia="Times New Roman" w:cstheme="minorHAnsi"/>
                <w:color w:val="000000"/>
                <w:lang w:val="en-US"/>
              </w:rPr>
              <w:t>MATH588</w:t>
            </w:r>
          </w:p>
        </w:tc>
        <w:tc>
          <w:tcPr>
            <w:tcW w:w="0" w:type="auto"/>
            <w:hideMark/>
          </w:tcPr>
          <w:p w14:paraId="2459DF0E" w14:textId="261B7CDD" w:rsidR="00D73263" w:rsidRPr="00ED39E4" w:rsidRDefault="001504B7" w:rsidP="00EE52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en-US"/>
              </w:rPr>
            </w:pPr>
            <w:r w:rsidRPr="001504B7">
              <w:rPr>
                <w:rFonts w:eastAsia="Times New Roman" w:cstheme="minorHAnsi"/>
                <w:b/>
                <w:bCs/>
                <w:color w:val="000000"/>
              </w:rPr>
              <w:t>Parabolik Kısmi Diferansiyel Denklemlerin Sayısal Çözümü ve Ters Kontrol Problemi</w:t>
            </w:r>
            <w:r w:rsidR="00D73263" w:rsidRPr="00ED39E4">
              <w:rPr>
                <w:rFonts w:eastAsia="Times New Roman" w:cstheme="minorHAnsi"/>
                <w:b/>
                <w:bCs/>
                <w:color w:val="000000"/>
                <w:lang w:val="en-US"/>
              </w:rPr>
              <w:t>.</w:t>
            </w:r>
          </w:p>
        </w:tc>
      </w:tr>
    </w:tbl>
    <w:p w14:paraId="1FACCE90" w14:textId="437D1ACB" w:rsidR="007E554C" w:rsidRPr="00EE5251" w:rsidRDefault="007E554C" w:rsidP="00EE5251">
      <w:pPr>
        <w:jc w:val="both"/>
        <w:rPr>
          <w:rFonts w:cstheme="minorHAnsi"/>
        </w:rPr>
      </w:pPr>
    </w:p>
    <w:p w14:paraId="3179A53B" w14:textId="77777777" w:rsidR="007E554C" w:rsidRPr="00EE5251" w:rsidRDefault="007E554C" w:rsidP="00EE5251">
      <w:pPr>
        <w:jc w:val="both"/>
        <w:rPr>
          <w:rFonts w:cstheme="minorHAnsi"/>
        </w:rPr>
      </w:pPr>
    </w:p>
    <w:sectPr w:rsidR="007E554C" w:rsidRPr="00EE52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3CDAB" w14:textId="77777777" w:rsidR="00EC4B81" w:rsidRDefault="00EC4B81" w:rsidP="002406EB">
      <w:pPr>
        <w:spacing w:after="0" w:line="240" w:lineRule="auto"/>
      </w:pPr>
      <w:r>
        <w:separator/>
      </w:r>
    </w:p>
  </w:endnote>
  <w:endnote w:type="continuationSeparator" w:id="0">
    <w:p w14:paraId="3174ADAD" w14:textId="77777777" w:rsidR="00EC4B81" w:rsidRDefault="00EC4B81" w:rsidP="0024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5544" w14:textId="77777777" w:rsidR="00EC4B81" w:rsidRDefault="00EC4B81" w:rsidP="002406EB">
      <w:pPr>
        <w:spacing w:after="0" w:line="240" w:lineRule="auto"/>
      </w:pPr>
      <w:r>
        <w:separator/>
      </w:r>
    </w:p>
  </w:footnote>
  <w:footnote w:type="continuationSeparator" w:id="0">
    <w:p w14:paraId="5E3F838F" w14:textId="77777777" w:rsidR="00EC4B81" w:rsidRDefault="00EC4B81" w:rsidP="0024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D4DF" w14:textId="2817AECC" w:rsidR="002406EB" w:rsidRDefault="002406EB">
    <w:pPr>
      <w:spacing w:line="264" w:lineRule="auto"/>
      <w:rPr>
        <w:sz w:val="32"/>
        <w:szCs w:val="32"/>
      </w:rPr>
    </w:pPr>
    <w:r>
      <w:rPr>
        <w:noProof/>
        <w:color w:val="000000"/>
        <w:lang w:val="en-US"/>
      </w:rPr>
      <mc:AlternateContent>
        <mc:Choice Requires="wps">
          <w:drawing>
            <wp:anchor distT="0" distB="0" distL="114300" distR="114300" simplePos="0" relativeHeight="251659264" behindDoc="0" locked="0" layoutInCell="1" allowOverlap="1" wp14:anchorId="04163393" wp14:editId="62C5499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4D6E9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DA6D2E">
      <w:rPr>
        <w:sz w:val="32"/>
        <w:szCs w:val="32"/>
      </w:rPr>
      <w:t>Müfredat</w:t>
    </w:r>
  </w:p>
  <w:p w14:paraId="140A9B66" w14:textId="57E47160" w:rsidR="00A877C4" w:rsidRPr="002406EB" w:rsidRDefault="00DA6D2E">
    <w:pPr>
      <w:spacing w:line="264" w:lineRule="auto"/>
      <w:rPr>
        <w:sz w:val="32"/>
        <w:szCs w:val="32"/>
      </w:rPr>
    </w:pPr>
    <w:r w:rsidRPr="00DA6D2E">
      <w:rPr>
        <w:rFonts w:ascii="Times New Roman" w:eastAsia="Times New Roman" w:hAnsi="Times New Roman" w:cs="Times New Roman"/>
        <w:sz w:val="24"/>
        <w:szCs w:val="24"/>
        <w:lang w:eastAsia="fr-FR"/>
      </w:rPr>
      <w:t>Fransa'daki Yüksek Lisans programlarının 1. yılı</w:t>
    </w:r>
    <w:r w:rsidR="00A877C4" w:rsidRPr="003D7A73">
      <w:rPr>
        <w:rFonts w:ascii="Times New Roman" w:eastAsia="Times New Roman" w:hAnsi="Times New Roman" w:cs="Times New Roman"/>
        <w:sz w:val="24"/>
        <w:szCs w:val="24"/>
        <w:lang w:eastAsia="fr-FR"/>
      </w:rPr>
      <w:t>. </w:t>
    </w:r>
  </w:p>
  <w:p w14:paraId="35BAA4A2" w14:textId="77777777" w:rsidR="002406EB" w:rsidRDefault="00240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C5B01"/>
    <w:multiLevelType w:val="hybridMultilevel"/>
    <w:tmpl w:val="495E2E28"/>
    <w:lvl w:ilvl="0" w:tplc="50A677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A369EF"/>
    <w:multiLevelType w:val="hybridMultilevel"/>
    <w:tmpl w:val="6A388374"/>
    <w:lvl w:ilvl="0" w:tplc="2416E860">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1619EA"/>
    <w:multiLevelType w:val="hybridMultilevel"/>
    <w:tmpl w:val="194002F4"/>
    <w:lvl w:ilvl="0" w:tplc="C9706736">
      <w:numFmt w:val="bullet"/>
      <w:lvlText w:val=""/>
      <w:lvlJc w:val="left"/>
      <w:pPr>
        <w:ind w:left="720" w:hanging="360"/>
      </w:pPr>
      <w:rPr>
        <w:rFonts w:ascii="Symbol" w:eastAsia="Times New Roman" w:hAnsi="Symbol"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039482">
    <w:abstractNumId w:val="2"/>
  </w:num>
  <w:num w:numId="2" w16cid:durableId="1333726594">
    <w:abstractNumId w:val="1"/>
  </w:num>
  <w:num w:numId="3" w16cid:durableId="154424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9E"/>
    <w:rsid w:val="0000207B"/>
    <w:rsid w:val="001504B7"/>
    <w:rsid w:val="00165F7A"/>
    <w:rsid w:val="002406EB"/>
    <w:rsid w:val="00256574"/>
    <w:rsid w:val="00273253"/>
    <w:rsid w:val="002C236F"/>
    <w:rsid w:val="002C7A98"/>
    <w:rsid w:val="002F671D"/>
    <w:rsid w:val="00344982"/>
    <w:rsid w:val="0036767D"/>
    <w:rsid w:val="0038773C"/>
    <w:rsid w:val="00463D41"/>
    <w:rsid w:val="0046742F"/>
    <w:rsid w:val="00476373"/>
    <w:rsid w:val="004E55EC"/>
    <w:rsid w:val="004F771D"/>
    <w:rsid w:val="005201A6"/>
    <w:rsid w:val="00603299"/>
    <w:rsid w:val="006A1F31"/>
    <w:rsid w:val="007C69BC"/>
    <w:rsid w:val="007E554C"/>
    <w:rsid w:val="0084728F"/>
    <w:rsid w:val="00866055"/>
    <w:rsid w:val="00871BBD"/>
    <w:rsid w:val="008B0957"/>
    <w:rsid w:val="0097109A"/>
    <w:rsid w:val="009D1C4D"/>
    <w:rsid w:val="009F7F8E"/>
    <w:rsid w:val="00A246BC"/>
    <w:rsid w:val="00A877C4"/>
    <w:rsid w:val="00AD38A3"/>
    <w:rsid w:val="00AE5E08"/>
    <w:rsid w:val="00B55D8F"/>
    <w:rsid w:val="00B56865"/>
    <w:rsid w:val="00B71886"/>
    <w:rsid w:val="00BA3E45"/>
    <w:rsid w:val="00C11E6A"/>
    <w:rsid w:val="00C52B77"/>
    <w:rsid w:val="00D63C3E"/>
    <w:rsid w:val="00D73263"/>
    <w:rsid w:val="00DA6D2E"/>
    <w:rsid w:val="00DB4994"/>
    <w:rsid w:val="00E24D9E"/>
    <w:rsid w:val="00EC4B81"/>
    <w:rsid w:val="00ED39E4"/>
    <w:rsid w:val="00EE513D"/>
    <w:rsid w:val="00EE5251"/>
    <w:rsid w:val="00EF59CC"/>
    <w:rsid w:val="00F203F1"/>
    <w:rsid w:val="00F315C7"/>
    <w:rsid w:val="00F93DC8"/>
    <w:rsid w:val="00FC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0C79B"/>
  <w15:chartTrackingRefBased/>
  <w15:docId w15:val="{0BBE2F2D-EDB5-48A3-8071-018E2244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9E"/>
    <w:pPr>
      <w:spacing w:after="200" w:line="276" w:lineRule="auto"/>
    </w:pPr>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6BC"/>
    <w:pPr>
      <w:ind w:left="720"/>
      <w:contextualSpacing/>
    </w:pPr>
  </w:style>
  <w:style w:type="paragraph" w:styleId="Header">
    <w:name w:val="header"/>
    <w:basedOn w:val="Normal"/>
    <w:link w:val="HeaderChar"/>
    <w:uiPriority w:val="99"/>
    <w:unhideWhenUsed/>
    <w:rsid w:val="00240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6EB"/>
    <w:rPr>
      <w:lang w:val="tr-TR"/>
    </w:rPr>
  </w:style>
  <w:style w:type="paragraph" w:styleId="Footer">
    <w:name w:val="footer"/>
    <w:basedOn w:val="Normal"/>
    <w:link w:val="FooterChar"/>
    <w:uiPriority w:val="99"/>
    <w:unhideWhenUsed/>
    <w:rsid w:val="00240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6EB"/>
    <w:rPr>
      <w:lang w:val="tr-TR"/>
    </w:rPr>
  </w:style>
  <w:style w:type="table" w:styleId="PlainTable1">
    <w:name w:val="Plain Table 1"/>
    <w:basedOn w:val="TableNormal"/>
    <w:uiPriority w:val="41"/>
    <w:rsid w:val="008472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472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93716">
      <w:bodyDiv w:val="1"/>
      <w:marLeft w:val="0"/>
      <w:marRight w:val="0"/>
      <w:marTop w:val="0"/>
      <w:marBottom w:val="0"/>
      <w:divBdr>
        <w:top w:val="none" w:sz="0" w:space="0" w:color="auto"/>
        <w:left w:val="none" w:sz="0" w:space="0" w:color="auto"/>
        <w:bottom w:val="none" w:sz="0" w:space="0" w:color="auto"/>
        <w:right w:val="none" w:sz="0" w:space="0" w:color="auto"/>
      </w:divBdr>
    </w:div>
    <w:div w:id="15809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I</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Nazim Mahmudov</dc:creator>
  <cp:keywords/>
  <dc:description/>
  <cp:lastModifiedBy>Pembe Sabancigil</cp:lastModifiedBy>
  <cp:revision>13</cp:revision>
  <dcterms:created xsi:type="dcterms:W3CDTF">2025-06-25T10:48:00Z</dcterms:created>
  <dcterms:modified xsi:type="dcterms:W3CDTF">2025-06-25T11:39:00Z</dcterms:modified>
</cp:coreProperties>
</file>